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383" w:type="dxa"/>
        <w:jc w:val="left"/>
        <w:tblInd w:w="-35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676"/>
        <w:gridCol w:w="1702"/>
        <w:gridCol w:w="4005"/>
      </w:tblGrid>
      <w:tr>
        <w:trPr>
          <w:trHeight w:val="1257" w:hRule="atLeast"/>
        </w:trPr>
        <w:tc>
          <w:tcPr>
            <w:tcW w:w="467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50"/>
                <w:sz w:val="24"/>
                <w:szCs w:val="24"/>
              </w:rPr>
              <w:t xml:space="preserve">Администрация </w:t>
              <w:br/>
              <w:t>муниципального образования «Муниципальный округ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50"/>
                <w:sz w:val="24"/>
                <w:szCs w:val="24"/>
              </w:rPr>
              <w:t>Сюмсинский район</w:t>
            </w:r>
          </w:p>
          <w:p>
            <w:pPr>
              <w:pStyle w:val="Style18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50"/>
                <w:sz w:val="24"/>
                <w:szCs w:val="24"/>
              </w:rPr>
              <w:t>Удмуртской Республики»</w:t>
            </w:r>
          </w:p>
          <w:p>
            <w:pPr>
              <w:pStyle w:val="Style18"/>
              <w:widowControl w:val="false"/>
              <w:spacing w:before="0" w:after="12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</w:r>
          </w:p>
        </w:tc>
        <w:tc>
          <w:tcPr>
            <w:tcW w:w="1702" w:type="dxa"/>
            <w:tcBorders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714375" cy="685800"/>
                  <wp:effectExtent l="0" t="0" r="0" b="0"/>
                  <wp:docPr id="1" name="Рисунок 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5" w:type="dxa"/>
            <w:tcBorders/>
          </w:tcPr>
          <w:p>
            <w:pPr>
              <w:pStyle w:val="Style18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/>
                <w:spacing w:val="50"/>
                <w:sz w:val="24"/>
                <w:szCs w:val="24"/>
              </w:rPr>
              <w:t>«Удмурт Элькунысь</w:t>
            </w:r>
          </w:p>
          <w:p>
            <w:pPr>
              <w:pStyle w:val="Style18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ёрос </w:t>
            </w:r>
          </w:p>
          <w:p>
            <w:pPr>
              <w:pStyle w:val="Style18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>
            <w:pPr>
              <w:pStyle w:val="Style18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Udmurt Academy" w:ascii="Udmurt Academy" w:hAnsi="Udmurt Academy"/>
                <w:spacing w:val="50"/>
                <w:sz w:val="24"/>
                <w:szCs w:val="24"/>
              </w:rPr>
              <w:t xml:space="preserve">муниципал кылдытэтлэн </w:t>
            </w:r>
            <w:r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>
              <w:rPr>
                <w:rFonts w:cs="Udmurt Academy" w:ascii="Udmurt Academy" w:hAnsi="Udmurt Academy"/>
                <w:spacing w:val="50"/>
                <w:sz w:val="24"/>
                <w:szCs w:val="24"/>
              </w:rPr>
              <w:t>дминистрациез</w:t>
            </w:r>
          </w:p>
        </w:tc>
      </w:tr>
    </w:tbl>
    <w:p>
      <w:pPr>
        <w:pStyle w:val="1"/>
        <w:rPr>
          <w:spacing w:val="20"/>
          <w:sz w:val="40"/>
          <w:szCs w:val="40"/>
        </w:rPr>
      </w:pPr>
      <w:r>
        <w:rPr>
          <w:spacing w:val="20"/>
          <w:sz w:val="40"/>
          <w:szCs w:val="40"/>
        </w:rPr>
        <w:t>ПОСТАНОВЛЕНИЕ</w:t>
      </w:r>
    </w:p>
    <w:p>
      <w:pPr>
        <w:pStyle w:val="1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jc w:val="left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 xml:space="preserve">от 12 апреля 2024 года                                                                                    № 257 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с. Сюмси</w:t>
      </w:r>
    </w:p>
    <w:p>
      <w:pPr>
        <w:pStyle w:val="Normal"/>
        <w:spacing w:lineRule="auto" w:line="240" w:before="0" w:after="0"/>
        <w:ind w:right="4109" w:hanging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right="4109" w:hanging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>О внесении изменений  в перечень жилых домов по группам домов с минимальным и средним перечнем жилищно-коммунальных услуг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color w:val="000000"/>
          <w:spacing w:val="20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Жилищным кодексом Российской Федерации, постановлением Правительства Российской Федерации от 14 декабря 2005 года  № 761 «О предоставлении субсидий  на оплату жилого помещения и коммунальных услуг», руководствуясь постановлением Правительства Удмуртской Республики от 25 ноября 2013 года № 530 «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Об установлении региональных стандартов, используемых для расчета субсидий на оплату жилого помещения и коммунальных услуг в Удмуртской Республике</w:t>
      </w:r>
      <w:r>
        <w:rPr>
          <w:rFonts w:cs="Times New Roman" w:ascii="Times New Roman" w:hAnsi="Times New Roman"/>
          <w:sz w:val="28"/>
          <w:szCs w:val="28"/>
        </w:rPr>
        <w:t xml:space="preserve">», </w:t>
      </w: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>
        <w:rPr>
          <w:rFonts w:eastAsia="Times New Roman" w:cs="Times New Roman" w:ascii="Times New Roman" w:hAnsi="Times New Roman"/>
          <w:b/>
          <w:color w:val="000000"/>
          <w:spacing w:val="20"/>
          <w:sz w:val="28"/>
          <w:szCs w:val="28"/>
          <w:lang w:eastAsia="ru-RU"/>
        </w:rPr>
        <w:t>постановляет: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Внести в Перечень многоквартирных домов со средним перечнем жилищно-коммунальных услуг согласно стандартам, утвержденным Правительством Удмуртской Республики, утвержденный постановлением Администрации муниципального образования «Муниципальный округ Сюмсинский район Удмуртской Республики» от 7 февраля 2023 года № 41 «Об утверждении перечня жилых домов по группам домов с минимальным и средним перечнем жилищно-коммунальных услуг» следующее изменение: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изложить Перечень многоквартирных домов со средним перечнем жилищно-коммунальных услуг согласно стандартам, утвержденным Правительством Удмуртской Республики в новой редакции согласно приложению 1;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Внести в Перечень многоквартирных домов со средним перечнем жилищно-коммунальных услуг согласно стандартам, утвержденным Правительством Удмуртской Республики, утвержденный постановлением Администрации муниципального образования «Муниципальный округ Сюмсинский район Удмуртской Республики» от 7 февраля 2023 года № 41 «Об утверждении перечня жилых домов по группам домов с минимальным и средним перечнем жилищно-коммунальных услуг»  следующее изменение: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изложить Перечень многоквартирных домов со средним перечнем жилищно-коммунальных услуг согласно стандартам, утвержденным Правительством Удмуртской Республики в новой редакции согласно приложению 2.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cs="Times New Roman" w:ascii="Times New Roman" w:hAnsi="Times New Roman"/>
          <w:color w:val="FF0000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Первый заместитель главы 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Администрации района  </w:t>
        <w:tab/>
        <w:tab/>
        <w:tab/>
        <w:tab/>
        <w:tab/>
        <w:t xml:space="preserve">       Э.А. Овечкина 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sectPr>
          <w:headerReference w:type="default" r:id="rId3"/>
          <w:type w:val="nextPage"/>
          <w:pgSz w:w="11906" w:h="16838"/>
          <w:pgMar w:left="1701" w:right="851" w:gutter="0" w:header="709" w:top="1134" w:footer="0" w:bottom="1134"/>
          <w:pgNumType w:fmt="decimal"/>
          <w:formProt w:val="false"/>
          <w:titlePg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1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постановлению Администрации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«Муниципальный округ Сюмсинский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район Удмуртской Республики»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12 апреля 2024 года № 257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«УТВЕРЖДЁН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постановлением Администрации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«Муниципальный округ Сюмсинский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район Удмуртской Республики»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7 февраля 2023 года № 41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Перечень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многоквартирных домов со средним перечнем жилищно-коммунальных услуг согласно стандартам,  утвержденным Правительством Удмуртской Республики*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tbl>
      <w:tblPr>
        <w:tblW w:w="10012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93"/>
        <w:gridCol w:w="1690"/>
        <w:gridCol w:w="1683"/>
        <w:gridCol w:w="4697"/>
        <w:gridCol w:w="1349"/>
      </w:tblGrid>
      <w:tr>
        <w:trPr/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Населенные пункты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улица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Номера домов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Номер квартиры</w:t>
            </w:r>
          </w:p>
        </w:tc>
      </w:tr>
      <w:tr>
        <w:trPr/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с. Сюмси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Строителей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1,2,3,8,9,10,11,12,13,14,15,16,18,19,20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9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9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Больничная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9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9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Нефтяников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1а, 38А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9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Школьная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10а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с. Кильмезь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Одесская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5,7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Ломоносова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32,33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с.Орловское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Ленина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1,2,3,4,5,6,6а,8,9,10,12,14,16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Коммуны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* </w:t>
      </w:r>
      <w:r>
        <w:rPr>
          <w:rFonts w:cs="Times New Roman" w:ascii="Times New Roman" w:hAnsi="Times New Roman"/>
        </w:rPr>
        <w:t>для собственников жилых помещений в многоквартирных домах, которые в соответствии с требованиями Жилищного кодекса Российской Федерации обязаны вносить взносы на капитальный ремонт общего имущества многоквартирного дома.».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sectPr>
          <w:type w:val="continuous"/>
          <w:pgSz w:w="11906" w:h="16838"/>
          <w:pgMar w:left="1701" w:right="851" w:gutter="0" w:header="709" w:top="1134" w:footer="0" w:bottom="1134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2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постановлению Администрации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«Муниципальный округ Сюмсинский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район Удмуртской Республики»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от 12 апреля 2024 года № 257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«УТВЕРЖДЁН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постановлением Администрации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«Муниципальный округ Сюмсинский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район Удмуртской Республики»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7 февраля 2023 года № 41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Перечень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жилых домов со средним перечнем жилищно-коммунальных услуг согласно стандартам,  утвержденным Правительством Удмуртской Республики*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tbl>
      <w:tblPr>
        <w:tblW w:w="9899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93"/>
        <w:gridCol w:w="1782"/>
        <w:gridCol w:w="2268"/>
        <w:gridCol w:w="3758"/>
        <w:gridCol w:w="1498"/>
      </w:tblGrid>
      <w:tr>
        <w:trPr/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Населенные пункты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улица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Номера домов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Номер квартиры</w:t>
            </w:r>
          </w:p>
        </w:tc>
      </w:tr>
      <w:tr>
        <w:trPr/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с.Сюмси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Нефтяников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1, 2, 4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7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с.Кильмезь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Герцена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37,44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Лесная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Ключевая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7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с.Орловское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Ленина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11, 13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Коммуны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5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</w:tr>
      <w:tr>
        <w:trPr/>
        <w:tc>
          <w:tcPr>
            <w:tcW w:w="5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Октябрьская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</w:tr>
      <w:tr>
        <w:trPr/>
        <w:tc>
          <w:tcPr>
            <w:tcW w:w="5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пер. Красный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5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пер.Торфяной 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</w:tr>
      <w:tr>
        <w:trPr/>
        <w:tc>
          <w:tcPr>
            <w:tcW w:w="5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</w:tr>
      <w:tr>
        <w:trPr/>
        <w:tc>
          <w:tcPr>
            <w:tcW w:w="5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пер. Подлесный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1а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* </w:t>
      </w:r>
      <w:r>
        <w:rPr>
          <w:rFonts w:cs="Times New Roman" w:ascii="Times New Roman" w:hAnsi="Times New Roman"/>
        </w:rPr>
        <w:t>для собственников жилых помещений в многоквартирных домах, которые в соответствии с требованиями Жилищного кодекса Российской Федерации не обязаны вносить взносы на капитальный ремонт общего имущества многоквартирного дома, для собственников жилых домов.».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</w:t>
      </w:r>
    </w:p>
    <w:sectPr>
      <w:type w:val="continuous"/>
      <w:pgSz w:w="11906" w:h="16838"/>
      <w:pgMar w:left="1701" w:right="851" w:gutter="0" w:header="709" w:top="1134" w:footer="0" w:bottom="1134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Udmurt Academy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68090826"/>
    </w:sdtPr>
    <w:sdtContent>
      <w:p>
        <w:pPr>
          <w:pStyle w:val="Style24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  <w:p>
        <w:pPr>
          <w:pStyle w:val="Style24"/>
          <w:rPr/>
        </w:pPr>
        <w:r>
          <w:rPr/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759" w:hanging="105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mirrorMargins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b7bea"/>
    <w:pPr>
      <w:widowControl/>
      <w:bidi w:val="0"/>
      <w:spacing w:lineRule="auto" w:line="276" w:before="0" w:after="200"/>
      <w:jc w:val="left"/>
    </w:pPr>
    <w:rPr>
      <w:rFonts w:cs="Calibri" w:ascii="Calibri" w:hAnsi="Calibri" w:eastAsia="Calibri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 w:customStyle="1">
    <w:name w:val="Heading 1"/>
    <w:basedOn w:val="Normal"/>
    <w:next w:val="Normal"/>
    <w:uiPriority w:val="99"/>
    <w:qFormat/>
    <w:rsid w:val="000b7bea"/>
    <w:pPr>
      <w:keepNext w:val="true"/>
      <w:spacing w:lineRule="auto" w:line="240" w:before="0" w:after="0"/>
      <w:jc w:val="center"/>
      <w:outlineLvl w:val="0"/>
    </w:pPr>
    <w:rPr>
      <w:rFonts w:ascii="Times New Roman" w:hAnsi="Times New Roman" w:eastAsia="Times New Roman" w:cs="Times New Roman"/>
      <w:b/>
      <w:bCs/>
      <w:sz w:val="26"/>
      <w:szCs w:val="26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9"/>
    <w:qFormat/>
    <w:rsid w:val="000b7bea"/>
    <w:rPr>
      <w:rFonts w:ascii="Times New Roman" w:hAnsi="Times New Roman" w:eastAsia="Times New Roman" w:cs="Times New Roman"/>
      <w:b/>
      <w:bCs/>
      <w:sz w:val="26"/>
      <w:szCs w:val="26"/>
      <w:lang w:eastAsia="ru-RU"/>
    </w:rPr>
  </w:style>
  <w:style w:type="character" w:styleId="Style13" w:customStyle="1">
    <w:name w:val="Основной текст Знак"/>
    <w:basedOn w:val="DefaultParagraphFont"/>
    <w:uiPriority w:val="99"/>
    <w:qFormat/>
    <w:rsid w:val="000b7bea"/>
    <w:rPr>
      <w:rFonts w:ascii="Calibri" w:hAnsi="Calibri" w:eastAsia="Calibri" w:cs="Calibri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4408f5"/>
    <w:rPr>
      <w:rFonts w:ascii="Calibri" w:hAnsi="Calibri" w:eastAsia="Calibri" w:cs="Calibri"/>
    </w:rPr>
  </w:style>
  <w:style w:type="character" w:styleId="Style15" w:customStyle="1">
    <w:name w:val="Нижний колонтитул Знак"/>
    <w:basedOn w:val="DefaultParagraphFont"/>
    <w:uiPriority w:val="99"/>
    <w:qFormat/>
    <w:rsid w:val="004408f5"/>
    <w:rPr>
      <w:rFonts w:ascii="Calibri" w:hAnsi="Calibri" w:eastAsia="Calibri" w:cs="Calibri"/>
    </w:rPr>
  </w:style>
  <w:style w:type="character" w:styleId="Style16" w:customStyle="1">
    <w:name w:val="Текст выноски Знак"/>
    <w:basedOn w:val="DefaultParagraphFont"/>
    <w:uiPriority w:val="99"/>
    <w:semiHidden/>
    <w:qFormat/>
    <w:rsid w:val="00be5718"/>
    <w:rPr>
      <w:rFonts w:ascii="Tahoma" w:hAnsi="Tahoma" w:eastAsia="Calibri" w:cs="Tahoma"/>
      <w:sz w:val="16"/>
      <w:szCs w:val="16"/>
    </w:rPr>
  </w:style>
  <w:style w:type="character" w:styleId="12" w:customStyle="1">
    <w:name w:val="Верхний колонтитул Знак1"/>
    <w:basedOn w:val="DefaultParagraphFont"/>
    <w:uiPriority w:val="99"/>
    <w:semiHidden/>
    <w:qFormat/>
    <w:rsid w:val="00d43531"/>
    <w:rPr>
      <w:rFonts w:cs="Calibri"/>
      <w:sz w:val="22"/>
    </w:rPr>
  </w:style>
  <w:style w:type="character" w:styleId="13" w:customStyle="1">
    <w:name w:val="Нижний колонтитул Знак1"/>
    <w:basedOn w:val="DefaultParagraphFont"/>
    <w:uiPriority w:val="99"/>
    <w:semiHidden/>
    <w:qFormat/>
    <w:rsid w:val="00d43531"/>
    <w:rPr>
      <w:rFonts w:cs="Calibri"/>
      <w:sz w:val="22"/>
    </w:rPr>
  </w:style>
  <w:style w:type="paragraph" w:styleId="Style17" w:customStyle="1">
    <w:name w:val="Заголовок"/>
    <w:basedOn w:val="Normal"/>
    <w:next w:val="Style18"/>
    <w:qFormat/>
    <w:rsid w:val="00877488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8">
    <w:name w:val="Body Text"/>
    <w:basedOn w:val="Normal"/>
    <w:uiPriority w:val="99"/>
    <w:rsid w:val="000b7bea"/>
    <w:pPr>
      <w:spacing w:before="0" w:after="120"/>
    </w:pPr>
    <w:rPr/>
  </w:style>
  <w:style w:type="paragraph" w:styleId="Style19">
    <w:name w:val="List"/>
    <w:basedOn w:val="Style18"/>
    <w:rsid w:val="00877488"/>
    <w:pPr/>
    <w:rPr>
      <w:rFonts w:cs="Lucida Sans"/>
    </w:rPr>
  </w:style>
  <w:style w:type="paragraph" w:styleId="Style20" w:customStyle="1">
    <w:name w:val="Caption"/>
    <w:basedOn w:val="Normal"/>
    <w:qFormat/>
    <w:rsid w:val="00877488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 Unicode MS"/>
    </w:rPr>
  </w:style>
  <w:style w:type="paragraph" w:styleId="Indexheading">
    <w:name w:val="index heading"/>
    <w:basedOn w:val="Normal"/>
    <w:qFormat/>
    <w:rsid w:val="00877488"/>
    <w:pPr>
      <w:suppressLineNumbers/>
    </w:pPr>
    <w:rPr>
      <w:rFonts w:cs="Lucida Sans"/>
    </w:rPr>
  </w:style>
  <w:style w:type="paragraph" w:styleId="Style22" w:customStyle="1">
    <w:name w:val="Верхний и нижний колонтитулы"/>
    <w:basedOn w:val="Normal"/>
    <w:qFormat/>
    <w:rsid w:val="00877488"/>
    <w:pPr/>
    <w:rPr/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Normal"/>
    <w:link w:val="12"/>
    <w:uiPriority w:val="99"/>
    <w:semiHidden/>
    <w:unhideWhenUsed/>
    <w:rsid w:val="00d4353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link w:val="13"/>
    <w:uiPriority w:val="99"/>
    <w:semiHidden/>
    <w:unhideWhenUsed/>
    <w:rsid w:val="00d4353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uiPriority w:val="99"/>
    <w:semiHidden/>
    <w:unhideWhenUsed/>
    <w:qFormat/>
    <w:rsid w:val="00be571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269cc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39"/>
    <w:rsid w:val="00aa33b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LibreOffice/7.5.1.2$Windows_X86_64 LibreOffice_project/fcbaee479e84c6cd81291587d2ee68cba099e129</Application>
  <AppVersion>15.0000</AppVersion>
  <DocSecurity>0</DocSecurity>
  <Pages>4</Pages>
  <Words>517</Words>
  <Characters>3763</Characters>
  <CharactersWithSpaces>4280</CharactersWithSpaces>
  <Paragraphs>121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2024-04-12T05:59:00Z</dcterms:created>
  <dc:creator>tv</dc:creator>
  <dc:description/>
  <dc:language>ru-RU</dc:language>
  <cp:lastModifiedBy/>
  <cp:lastPrinted>2024-04-12T10:20:59Z</cp:lastPrinted>
  <dcterms:modified xsi:type="dcterms:W3CDTF">2024-04-12T10:22:12Z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