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502" w:type="dxa"/>
        <w:jc w:val="start"/>
        <w:tblInd w:w="-106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221"/>
        <w:gridCol w:w="1276"/>
        <w:gridCol w:w="4005"/>
      </w:tblGrid>
      <w:tr>
        <w:trPr>
          <w:trHeight w:val="1257" w:hRule="atLeast"/>
        </w:trPr>
        <w:tc>
          <w:tcPr>
            <w:tcW w:w="4221" w:type="dxa"/>
            <w:tcBorders/>
          </w:tcPr>
          <w:p>
            <w:pPr>
              <w:pStyle w:val="BodyText"/>
              <w:tabs>
                <w:tab w:val="clear" w:pos="708"/>
              </w:tabs>
              <w:bidi w:val="0"/>
              <w:ind w:hanging="0" w:start="0" w:end="0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20"/>
                <w:sz w:val="24"/>
                <w:szCs w:val="24"/>
              </w:rPr>
              <w:t xml:space="preserve">Администрация </w:t>
              <w:br/>
              <w:t xml:space="preserve">муниципального образования «Сюмсинский район» </w:t>
              <w:br/>
            </w:r>
          </w:p>
          <w:p>
            <w:pPr>
              <w:pStyle w:val="BodyText"/>
              <w:tabs>
                <w:tab w:val="clear" w:pos="708"/>
              </w:tabs>
              <w:bidi w:val="0"/>
              <w:spacing w:lineRule="auto" w:line="276" w:before="0" w:after="0"/>
              <w:ind w:hanging="0" w:start="0" w:end="0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20"/>
                <w:sz w:val="24"/>
                <w:szCs w:val="24"/>
              </w:rPr>
            </w:r>
          </w:p>
        </w:tc>
        <w:tc>
          <w:tcPr>
            <w:tcW w:w="1276" w:type="dxa"/>
            <w:tcBorders/>
          </w:tcPr>
          <w:p>
            <w:pPr>
              <w:pStyle w:val="BodyText"/>
              <w:tabs>
                <w:tab w:val="clear" w:pos="708"/>
              </w:tabs>
              <w:bidi w:val="0"/>
              <w:spacing w:lineRule="auto" w:line="276" w:before="0" w:after="0"/>
              <w:ind w:hanging="0" w:start="0" w:end="0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/>
              <w:drawing>
                <wp:inline distT="0" distB="0" distL="0" distR="0">
                  <wp:extent cx="713740" cy="681355"/>
                  <wp:effectExtent l="0" t="0" r="0" b="0"/>
                  <wp:docPr id="1" name="Изображение1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 descr="" titl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740" cy="681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5" w:type="dxa"/>
            <w:tcBorders/>
          </w:tcPr>
          <w:p>
            <w:pPr>
              <w:pStyle w:val="BodyText"/>
              <w:tabs>
                <w:tab w:val="clear" w:pos="708"/>
              </w:tabs>
              <w:bidi w:val="0"/>
              <w:spacing w:before="0" w:after="0"/>
              <w:ind w:hanging="0" w:start="57" w:end="0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20"/>
                <w:sz w:val="24"/>
                <w:szCs w:val="24"/>
              </w:rPr>
              <w:t>«Сюмси ёрос»</w:t>
            </w:r>
          </w:p>
          <w:p>
            <w:pPr>
              <w:pStyle w:val="BodyText"/>
              <w:tabs>
                <w:tab w:val="clear" w:pos="708"/>
              </w:tabs>
              <w:bidi w:val="0"/>
              <w:spacing w:before="0" w:after="0"/>
              <w:ind w:hanging="0" w:start="57" w:end="0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20"/>
                <w:sz w:val="24"/>
                <w:szCs w:val="24"/>
              </w:rPr>
              <w:t>муниципал кылдытэтлэн Администрациез</w:t>
            </w:r>
          </w:p>
          <w:p>
            <w:pPr>
              <w:pStyle w:val="BodyText"/>
              <w:tabs>
                <w:tab w:val="clear" w:pos="708"/>
              </w:tabs>
              <w:bidi w:val="0"/>
              <w:spacing w:lineRule="auto" w:line="276" w:before="0" w:after="0"/>
              <w:ind w:hanging="0" w:start="0" w:end="0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20"/>
                <w:sz w:val="24"/>
                <w:szCs w:val="24"/>
              </w:rPr>
            </w:r>
          </w:p>
        </w:tc>
      </w:tr>
    </w:tbl>
    <w:p>
      <w:pPr>
        <w:pStyle w:val="Heading1"/>
        <w:bidi w:val="0"/>
        <w:ind w:hanging="0" w:start="0" w:end="0"/>
        <w:rPr>
          <w:rFonts w:ascii="Times New Roman" w:hAnsi="Times New Roman"/>
          <w:spacing w:val="20"/>
          <w:sz w:val="40"/>
          <w:szCs w:val="40"/>
        </w:rPr>
      </w:pPr>
      <w:r>
        <w:rPr>
          <w:rFonts w:ascii="Times New Roman" w:hAnsi="Times New Roman"/>
          <w:spacing w:val="20"/>
          <w:sz w:val="40"/>
          <w:szCs w:val="40"/>
        </w:rPr>
        <w:t>ПОСТАНОВЛЕНИЕ</w:t>
      </w:r>
    </w:p>
    <w:p>
      <w:pPr>
        <w:pStyle w:val="Heading1"/>
        <w:bidi w:val="0"/>
        <w:ind w:hanging="0" w:start="0" w:end="0"/>
        <w:jc w:val="star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</w:t>
      </w:r>
    </w:p>
    <w:p>
      <w:pPr>
        <w:pStyle w:val="Heading1"/>
        <w:bidi w:val="0"/>
        <w:ind w:hanging="0" w:start="0" w:end="0"/>
        <w:jc w:val="star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</w:t>
      </w:r>
    </w:p>
    <w:p>
      <w:pPr>
        <w:pStyle w:val="Normal"/>
        <w:bidi w:val="0"/>
        <w:spacing w:before="0" w:after="0"/>
        <w:ind w:hanging="0" w:start="0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от 26 сентября 2017 года                                                                                                      № 413</w:t>
      </w:r>
    </w:p>
    <w:p>
      <w:pPr>
        <w:pStyle w:val="Normal"/>
        <w:bidi w:val="0"/>
        <w:spacing w:before="0" w:after="0"/>
        <w:ind w:hanging="0" w:start="0" w:end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с. Сюмси </w:t>
      </w:r>
    </w:p>
    <w:p>
      <w:pPr>
        <w:pStyle w:val="Normal"/>
        <w:bidi w:val="0"/>
        <w:spacing w:before="0" w:after="0"/>
        <w:ind w:hanging="0" w:start="0" w:end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before="0" w:after="0"/>
        <w:ind w:hanging="0" w:start="0" w:end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3715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3715"/>
      </w:tblGrid>
      <w:tr>
        <w:trPr>
          <w:trHeight w:val="145" w:hRule="atLeast"/>
        </w:trPr>
        <w:tc>
          <w:tcPr>
            <w:tcW w:w="3715" w:type="dxa"/>
            <w:tcBorders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Об утверждении программы профилактики нарушений обязательных требований  </w:t>
            </w:r>
          </w:p>
        </w:tc>
      </w:tr>
    </w:tbl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</w:t>
      </w:r>
      <w:r>
        <w:rPr>
          <w:rFonts w:cs="Times New Roman" w:ascii="Times New Roman" w:hAnsi="Times New Roman"/>
          <w:sz w:val="24"/>
          <w:szCs w:val="24"/>
        </w:rPr>
        <w:t xml:space="preserve">В целях реализации требований статьи 8.2 Федерального закона от 26 декабря 2008 года №294-ФЗ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контроля", руководствуясь Уставом муниципального образования "Сюмсинский район", </w:t>
      </w:r>
      <w:r>
        <w:rPr>
          <w:rFonts w:cs="Times New Roman" w:ascii="Times New Roman" w:hAnsi="Times New Roman"/>
          <w:b/>
          <w:sz w:val="24"/>
          <w:szCs w:val="24"/>
        </w:rPr>
        <w:t xml:space="preserve">Администрация муниципального образования "Сюмсинский район"  </w:t>
      </w:r>
      <w:r>
        <w:rPr>
          <w:rFonts w:cs="Times New Roman" w:ascii="Times New Roman" w:hAnsi="Times New Roman"/>
          <w:b/>
          <w:spacing w:val="20"/>
          <w:sz w:val="24"/>
          <w:szCs w:val="24"/>
        </w:rPr>
        <w:t>постановляет</w:t>
      </w:r>
      <w:r>
        <w:rPr>
          <w:rFonts w:cs="Times New Roman" w:ascii="Times New Roman" w:hAnsi="Times New Roman"/>
          <w:b/>
          <w:sz w:val="24"/>
          <w:szCs w:val="24"/>
        </w:rPr>
        <w:t xml:space="preserve">: </w:t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</w:t>
      </w:r>
      <w:r>
        <w:rPr>
          <w:rFonts w:cs="Times New Roman" w:ascii="Times New Roman" w:hAnsi="Times New Roman"/>
          <w:sz w:val="24"/>
          <w:szCs w:val="24"/>
        </w:rPr>
        <w:t xml:space="preserve">Утвердить программу профилактики нарушений обязательных требований на 2017 год.  </w:t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BodyText"/>
        <w:bidi w:val="0"/>
        <w:spacing w:before="0" w:after="0"/>
        <w:ind w:hanging="0" w:start="0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Первый заместитель главы </w:t>
      </w:r>
    </w:p>
    <w:p>
      <w:pPr>
        <w:pStyle w:val="BodyText"/>
        <w:bidi w:val="0"/>
        <w:spacing w:before="0" w:after="0"/>
        <w:ind w:hanging="0" w:start="0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Администрации района                                                                                         Л.Е. Даровских  </w:t>
      </w:r>
    </w:p>
    <w:p>
      <w:pPr>
        <w:pStyle w:val="BodyText"/>
        <w:bidi w:val="0"/>
        <w:spacing w:before="0" w:after="0"/>
        <w:ind w:hanging="0" w:start="0" w:end="0"/>
        <w:rPr>
          <w:rFonts w:ascii="Times New Roman" w:hAnsi="Times New Roman" w:cs="Times New Roman"/>
          <w:sz w:val="25"/>
          <w:szCs w:val="25"/>
        </w:rPr>
      </w:pPr>
      <w:r>
        <w:rPr>
          <w:rFonts w:cs="Times New Roman" w:ascii="Times New Roman" w:hAnsi="Times New Roman"/>
          <w:sz w:val="25"/>
          <w:szCs w:val="25"/>
        </w:rPr>
      </w:r>
    </w:p>
    <w:p>
      <w:pPr>
        <w:pStyle w:val="Normal"/>
        <w:widowControl w:val="false"/>
        <w:numPr>
          <w:ilvl w:val="0"/>
          <w:numId w:val="0"/>
        </w:numPr>
        <w:bidi w:val="0"/>
        <w:spacing w:before="0" w:after="0"/>
        <w:ind w:hanging="4820" w:start="4820" w:end="0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rmal"/>
        <w:widowControl w:val="false"/>
        <w:numPr>
          <w:ilvl w:val="0"/>
          <w:numId w:val="0"/>
        </w:numPr>
        <w:bidi w:val="0"/>
        <w:spacing w:before="0" w:after="0"/>
        <w:ind w:hanging="4820" w:start="4820" w:end="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bidi w:val="0"/>
        <w:spacing w:before="0" w:after="0"/>
        <w:ind w:hanging="4820" w:start="4820" w:end="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bidi w:val="0"/>
        <w:spacing w:before="0" w:after="0"/>
        <w:ind w:hanging="4820" w:start="4820" w:end="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bidi w:val="0"/>
        <w:spacing w:before="0" w:after="0"/>
        <w:ind w:hanging="4820" w:start="4820" w:end="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bidi w:val="0"/>
        <w:spacing w:before="0" w:after="0"/>
        <w:ind w:hanging="4820" w:start="4820" w:end="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bidi w:val="0"/>
        <w:spacing w:before="0" w:after="0"/>
        <w:ind w:hanging="4820" w:start="4820" w:end="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bidi w:val="0"/>
        <w:spacing w:before="0" w:after="0"/>
        <w:ind w:hanging="4820" w:start="4820" w:end="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bidi w:val="0"/>
        <w:spacing w:before="0" w:after="0"/>
        <w:ind w:hanging="4820" w:start="4820" w:end="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bidi w:val="0"/>
        <w:spacing w:before="0" w:after="0"/>
        <w:ind w:hanging="4820" w:start="4820" w:end="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bidi w:val="0"/>
        <w:spacing w:before="0" w:after="0"/>
        <w:ind w:hanging="4820" w:start="4820" w:end="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bidi w:val="0"/>
        <w:spacing w:before="0" w:after="0"/>
        <w:ind w:hanging="4820" w:start="4820" w:end="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bidi w:val="0"/>
        <w:spacing w:before="0" w:after="0"/>
        <w:ind w:hanging="4820" w:start="4820" w:end="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bidi w:val="0"/>
        <w:spacing w:before="0" w:after="0"/>
        <w:ind w:hanging="4820" w:start="4820" w:end="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bidi w:val="0"/>
        <w:spacing w:before="0" w:after="0"/>
        <w:ind w:hanging="4820" w:start="4820" w:end="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bidi w:val="0"/>
        <w:spacing w:before="0" w:after="0"/>
        <w:ind w:hanging="4820" w:start="4820" w:end="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bidi w:val="0"/>
        <w:spacing w:before="0" w:after="0"/>
        <w:ind w:hanging="4820" w:start="4820" w:end="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bidi w:val="0"/>
        <w:spacing w:before="0" w:after="0"/>
        <w:ind w:hanging="4820" w:start="4820" w:end="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bidi w:val="0"/>
        <w:spacing w:before="0" w:after="0"/>
        <w:ind w:hanging="4820" w:start="4820" w:end="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bidi w:val="0"/>
        <w:spacing w:before="0" w:after="0"/>
        <w:ind w:hanging="4820" w:start="4820" w:end="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bidi w:val="0"/>
        <w:spacing w:before="0" w:after="0"/>
        <w:ind w:hanging="4820" w:start="4820" w:end="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5040" w:type="dxa"/>
        <w:jc w:val="start"/>
        <w:tblInd w:w="442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5040"/>
      </w:tblGrid>
      <w:tr>
        <w:trPr>
          <w:trHeight w:val="854" w:hRule="atLeast"/>
        </w:trPr>
        <w:tc>
          <w:tcPr>
            <w:tcW w:w="5040" w:type="dxa"/>
            <w:tcBorders/>
          </w:tcPr>
          <w:p>
            <w:pPr>
              <w:pStyle w:val="BodyText"/>
              <w:tabs>
                <w:tab w:val="clear" w:pos="708"/>
              </w:tabs>
              <w:bidi w:val="0"/>
              <w:spacing w:before="0" w:after="0"/>
              <w:ind w:hanging="0" w:start="0" w:end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Утверждена постановлением Администрации муниципального образования "Сюмсинский район" от 26.09.2017 года № 413</w:t>
            </w:r>
          </w:p>
          <w:p>
            <w:pPr>
              <w:pStyle w:val="BodyText"/>
              <w:tabs>
                <w:tab w:val="clear" w:pos="708"/>
              </w:tabs>
              <w:bidi w:val="0"/>
              <w:spacing w:before="0" w:after="0"/>
              <w:ind w:hanging="0" w:start="0" w:end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BodyText"/>
              <w:tabs>
                <w:tab w:val="clear" w:pos="708"/>
              </w:tabs>
              <w:bidi w:val="0"/>
              <w:spacing w:before="0" w:after="0"/>
              <w:ind w:hanging="0" w:start="0" w:end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BodyText"/>
        <w:bidi w:val="0"/>
        <w:spacing w:before="0" w:after="0"/>
        <w:ind w:hanging="0" w:start="0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BodyText"/>
        <w:bidi w:val="0"/>
        <w:spacing w:before="0" w:after="0"/>
        <w:ind w:hanging="0" w:start="0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BodyText"/>
        <w:bidi w:val="0"/>
        <w:spacing w:before="0" w:after="0"/>
        <w:ind w:hanging="0" w:start="0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BodyText"/>
        <w:bidi w:val="0"/>
        <w:spacing w:before="0" w:after="0"/>
        <w:ind w:hanging="0" w:start="0" w:end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ПРОГРАММА </w:t>
      </w:r>
    </w:p>
    <w:p>
      <w:pPr>
        <w:pStyle w:val="BodyText"/>
        <w:bidi w:val="0"/>
        <w:spacing w:before="0" w:after="0"/>
        <w:ind w:hanging="0" w:start="0" w:end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профилактики нарушений обязательных требований </w:t>
      </w:r>
    </w:p>
    <w:p>
      <w:pPr>
        <w:pStyle w:val="BodyText"/>
        <w:bidi w:val="0"/>
        <w:spacing w:before="0" w:after="0"/>
        <w:ind w:hanging="0" w:start="0" w:end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BodyText"/>
        <w:bidi w:val="0"/>
        <w:spacing w:before="0" w:after="0"/>
        <w:ind w:hanging="0" w:start="0" w:end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cs="Times New Roman" w:ascii="Times New Roman" w:hAnsi="Times New Roman"/>
          <w:b/>
          <w:sz w:val="24"/>
          <w:szCs w:val="24"/>
          <w:lang w:val="en-US"/>
        </w:rPr>
        <w:t>I</w:t>
      </w:r>
      <w:r>
        <w:rPr>
          <w:rFonts w:cs="Times New Roman" w:ascii="Times New Roman" w:hAnsi="Times New Roman"/>
          <w:b/>
          <w:sz w:val="24"/>
          <w:szCs w:val="24"/>
        </w:rPr>
        <w:t>. Общее положения</w:t>
      </w:r>
    </w:p>
    <w:p>
      <w:pPr>
        <w:pStyle w:val="BodyText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</w:t>
      </w:r>
      <w:r>
        <w:rPr>
          <w:rFonts w:cs="Times New Roman" w:ascii="Times New Roman" w:hAnsi="Times New Roman"/>
          <w:sz w:val="24"/>
          <w:szCs w:val="24"/>
        </w:rPr>
        <w:t>1. Настоящая программа разработана в целях организации проведения Администрацией муниципального образования "Сюмсинский район" (далее - Администрация), её структурными подразделениями, профилактики нарушений требований, установленных нормативными правовыми актами, в целях предупреждения возможного нарушения подконтрольными субъектами обязательных требований и снижения рисков причинения ущерба охраняемым законом ценностям.</w:t>
      </w:r>
    </w:p>
    <w:p>
      <w:pPr>
        <w:pStyle w:val="BodyText"/>
        <w:bidi w:val="0"/>
        <w:spacing w:before="0" w:after="0"/>
        <w:ind w:hanging="0" w:start="0" w:end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         </w:t>
      </w:r>
      <w:r>
        <w:rPr>
          <w:rFonts w:cs="Times New Roman" w:ascii="Times New Roman" w:hAnsi="Times New Roman"/>
          <w:b/>
          <w:sz w:val="24"/>
          <w:szCs w:val="24"/>
        </w:rPr>
        <w:t>- органами муниципального земельного контроля:</w:t>
      </w:r>
    </w:p>
    <w:p>
      <w:pPr>
        <w:pStyle w:val="ConsPlusNormal"/>
        <w:bidi w:val="0"/>
        <w:ind w:firstLine="540" w:start="0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1) о недопущении самовольного занятия земельных участков или частей земельных участков, в том числе использования земельного участка лицом, не имеющим предусмотренных законодательством Российской Федерации прав на указанный земельный участок;</w:t>
      </w:r>
    </w:p>
    <w:p>
      <w:pPr>
        <w:pStyle w:val="ConsPlusNormal"/>
        <w:bidi w:val="0"/>
        <w:ind w:firstLine="540" w:start="0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2) об использовании земельных участков в соответствии с их принадлежностью к той или иной категории земель и (или) разрешенным использованием, выполнению обязанностей по приведению земель в состояние, пригодное для использования по целевому назначению;</w:t>
      </w:r>
    </w:p>
    <w:p>
      <w:pPr>
        <w:pStyle w:val="ConsPlusNormal"/>
        <w:bidi w:val="0"/>
        <w:ind w:firstLine="540" w:start="0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3) о законности переуступки права пользования землей, самовольной мены земельными участками;</w:t>
      </w:r>
    </w:p>
    <w:p>
      <w:pPr>
        <w:pStyle w:val="ConsPlusNormal"/>
        <w:bidi w:val="0"/>
        <w:ind w:firstLine="540" w:start="0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4) об исполнении предписаний по вопросам соблюдения земельного законодательства и устранения нарушений в области земельных отношений, вынесенных должностными лицами, уполномоченными на осуществление муниципального земельного контроля;</w:t>
      </w:r>
    </w:p>
    <w:p>
      <w:pPr>
        <w:pStyle w:val="ConsPlusNormal"/>
        <w:bidi w:val="0"/>
        <w:ind w:firstLine="540" w:start="0" w:end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- органами муниципального жилищного контроля, соблюдения требований к:</w:t>
      </w:r>
    </w:p>
    <w:p>
      <w:pPr>
        <w:pStyle w:val="ConsPlusNormal"/>
        <w:bidi w:val="0"/>
        <w:ind w:firstLine="540" w:start="0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1) использованию жилого помещения по назначению и выполнению других правил пользования жилыми помещениями, утвержденных постановлением Правительства Российской Федерации;</w:t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 xml:space="preserve">         </w:t>
      </w: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>2) сохранности жилого помещения;</w:t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 xml:space="preserve">         </w:t>
      </w: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>3) обеспечению надлежащего состояния жилого помещения и проведению ремонта жилого помещения;</w:t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 xml:space="preserve">         </w:t>
      </w: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>4) порядку переустройства и перепланировки жилых помещений;</w:t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 xml:space="preserve">         </w:t>
      </w: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>5) своевременности и полноте внесения нанимателями и арендаторами жилых помещений муниципального жилищного фонда платы за жилое помещение и коммунальные услуги;</w:t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 xml:space="preserve">         </w:t>
      </w: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>6) предоставлению нанимателю жилого помещения муниципального жилищного фонда и другим лицам, занимающим такое жилое помещение на законных основаниях, необходимых коммунальных услуг надлежащего качества;</w:t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 xml:space="preserve">         </w:t>
      </w: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>7) определению размера платы за коммунальные услуги нанимателям жилых помещений муниципального жилищного фонда и другим пользователям таких жилых помещений;</w:t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 xml:space="preserve">         </w:t>
      </w: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>8) выполнению управляющей организацией обязательств, предусмотренных частью 2 статьи 162 Жилищного кодекса Российской Федерации;</w:t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 xml:space="preserve">         </w:t>
      </w: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>9) предоставлению информации об установленных ценах (тарифах) на услуги и работы по содержанию и ремонту общего имущества в многоквартирных домах и жилых помещений в них, о размерах оплаты в соответствии с установленными ценами (тарифами), об объеме, о перечне и качестве оказываемых услуг и (или) выполняемых работ, о ценах (тарифах) на предоставляемые коммунальные услуги и размерах оплаты этих услуг;</w:t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 xml:space="preserve">       </w:t>
      </w: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>10) выбору совета многоквартирного дома, в том числе председателя совета данного дома.</w:t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 xml:space="preserve">         </w:t>
      </w: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>3. Целью программы является:</w:t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 xml:space="preserve">         </w:t>
      </w: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>1) предупреждение нарушений подконтрольными субъектами обязательных требований, включая устранение причин, факторов и условий, способствующих возможному нарушению обязательных требований; снижение административной нагрузки  на подконтрольные субъекты;</w:t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 xml:space="preserve">         </w:t>
      </w: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>2) создание мотивации к добросовестному поведению подконтрольных субъектов;</w:t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 xml:space="preserve">         </w:t>
      </w: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>3) снижение уровня ущерба охраняемым законом ценностям.</w:t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 xml:space="preserve">         </w:t>
      </w: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>4. Задачами программы являются:</w:t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 xml:space="preserve">         </w:t>
      </w: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>1) укрепление системы профилактики нарушений обязательных требований путем активизации профилактической деятельности;</w:t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 xml:space="preserve">         </w:t>
      </w: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>2) выявление причин, факторов и условий, способствующих нарушениям обязательных требований;</w:t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 xml:space="preserve">         </w:t>
      </w: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>3) повышение правосознания и правовой культуры подконтрольных субъектов.</w:t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cs="Times New Roman" w:ascii="Times New Roman" w:hAnsi="Times New Roman"/>
          <w:color w:val="2B2B2B"/>
          <w:sz w:val="24"/>
          <w:szCs w:val="24"/>
          <w:lang w:eastAsia="ru-RU"/>
        </w:rPr>
        <w:t xml:space="preserve">         </w:t>
      </w:r>
      <w:r>
        <w:rPr>
          <w:rFonts w:cs="Times New Roman" w:ascii="Times New Roman" w:hAnsi="Times New Roman"/>
          <w:color w:val="2B2B2B"/>
          <w:sz w:val="24"/>
          <w:szCs w:val="24"/>
          <w:lang w:eastAsia="ru-RU"/>
        </w:rPr>
        <w:t xml:space="preserve">5. </w:t>
      </w: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>Срок реализации программы: 2017 год.</w:t>
      </w:r>
    </w:p>
    <w:p>
      <w:pPr>
        <w:pStyle w:val="Normal"/>
        <w:bidi w:val="0"/>
        <w:spacing w:before="0" w:after="0"/>
        <w:ind w:hanging="0" w:start="0" w:end="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bCs/>
          <w:sz w:val="24"/>
          <w:szCs w:val="24"/>
          <w:lang w:eastAsia="ru-RU"/>
        </w:rPr>
        <w:t>II. Текущий уровень профилактических мероприятий</w:t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 xml:space="preserve">         </w:t>
      </w: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 xml:space="preserve">8. </w:t>
      </w:r>
      <w:r>
        <w:rPr>
          <w:rFonts w:cs="Times New Roman" w:ascii="Times New Roman" w:hAnsi="Times New Roman"/>
          <w:color w:val="2E2E2E"/>
          <w:sz w:val="24"/>
          <w:szCs w:val="24"/>
          <w:lang w:eastAsia="ru-RU"/>
        </w:rPr>
        <w:t xml:space="preserve">В </w:t>
      </w: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>рамках профилактики предупреждения нарушений, установленных нормативными правовыми актами Российской Федерации и нормативными правовыми актами органов местного самоуправления, должностными лицами Администрации и ее структурных подразделений, уполномоченными на проведение мероприятий по муниципальному контролю, осуществляется прием представителей юридических лиц, индивидуальных предпринимателей и граждан, а также проводятся консультации и даются пояснения по вопросам соблюдения земельного законодательства.</w:t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 xml:space="preserve">         </w:t>
      </w: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 xml:space="preserve">9. На сайте муниципального образования "Сюмсинский район" (http://sumsi-adm.ru) в сети «Интернет» размещены требования, соблюдение которых оценивается </w:t>
      </w:r>
      <w:r>
        <w:rPr>
          <w:rFonts w:cs="Times New Roman" w:ascii="Times New Roman" w:hAnsi="Times New Roman"/>
          <w:color w:val="2E2E2E"/>
          <w:sz w:val="24"/>
          <w:szCs w:val="24"/>
          <w:lang w:eastAsia="ru-RU"/>
        </w:rPr>
        <w:t xml:space="preserve">при </w:t>
      </w: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>осуществлении муниципального земельного и жилищного контроля.</w:t>
      </w:r>
    </w:p>
    <w:p>
      <w:pPr>
        <w:pStyle w:val="Normal"/>
        <w:bidi w:val="0"/>
        <w:spacing w:before="0" w:after="0"/>
        <w:ind w:hanging="0" w:start="0" w:end="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bCs/>
          <w:sz w:val="24"/>
          <w:szCs w:val="24"/>
          <w:lang w:eastAsia="ru-RU"/>
        </w:rPr>
        <w:t>III. Система оценки эффективности и результативности</w:t>
      </w:r>
    </w:p>
    <w:p>
      <w:pPr>
        <w:pStyle w:val="Normal"/>
        <w:bidi w:val="0"/>
        <w:spacing w:before="0" w:after="0"/>
        <w:ind w:hanging="0" w:start="0" w:end="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bCs/>
          <w:sz w:val="24"/>
          <w:szCs w:val="24"/>
          <w:lang w:eastAsia="ru-RU"/>
        </w:rPr>
        <w:t>профилактических мероприятий</w:t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 xml:space="preserve">        </w:t>
      </w: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>10. Оценка эффективности и результативности профилактических мероприятий проводится путем социологических исследований представителей подконтрольных субъектов по направлениям:</w:t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 xml:space="preserve">         </w:t>
      </w: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>1) информированность подконтрольных субъектов об обязательных требованиях, о принятых и готовящихся изменениях в системе обязательных требований, о порядке проведения проверок, правах подконтрольного субъекта при проведении проверки;</w:t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</w:t>
      </w:r>
      <w:r>
        <w:rPr>
          <w:rFonts w:cs="Times New Roman" w:ascii="Times New Roman" w:hAnsi="Times New Roman"/>
          <w:sz w:val="24"/>
          <w:szCs w:val="24"/>
        </w:rPr>
        <w:t>2) количество проведенных профилактических мероприятий (направленных предостережений и уведомлений подконтрольным субъектам), ед.</w:t>
      </w:r>
    </w:p>
    <w:p>
      <w:pPr>
        <w:pStyle w:val="BodyText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BodyText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</w:t>
      </w:r>
      <w:r>
        <w:rPr>
          <w:rFonts w:cs="Times New Roman" w:ascii="Times New Roman" w:hAnsi="Times New Roman"/>
          <w:sz w:val="24"/>
          <w:szCs w:val="24"/>
          <w:lang w:val="en-US"/>
        </w:rPr>
        <w:t>IV</w:t>
      </w:r>
      <w:r>
        <w:rPr>
          <w:rFonts w:cs="Times New Roman" w:ascii="Times New Roman" w:hAnsi="Times New Roman"/>
          <w:sz w:val="24"/>
          <w:szCs w:val="24"/>
        </w:rPr>
        <w:t>. План-график профилактики мероприятий</w:t>
      </w:r>
    </w:p>
    <w:tbl>
      <w:tblPr>
        <w:tblW w:w="9571" w:type="dxa"/>
        <w:jc w:val="start"/>
        <w:tblInd w:w="5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539"/>
        <w:gridCol w:w="4453"/>
        <w:gridCol w:w="2856"/>
        <w:gridCol w:w="1722"/>
      </w:tblGrid>
      <w:tr>
        <w:trPr/>
        <w:tc>
          <w:tcPr>
            <w:tcW w:w="5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tabs>
                <w:tab w:val="clear" w:pos="708"/>
              </w:tabs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</w:rPr>
              <w:t xml:space="preserve">№ </w:t>
            </w:r>
            <w:r>
              <w:rPr>
                <w:rFonts w:cs="Times New Roman" w:ascii="Times New Roman" w:hAnsi="Times New Roman"/>
              </w:rPr>
              <w:t>п/п</w:t>
            </w:r>
          </w:p>
        </w:tc>
        <w:tc>
          <w:tcPr>
            <w:tcW w:w="44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tabs>
                <w:tab w:val="clear" w:pos="708"/>
              </w:tabs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</w:rPr>
              <w:t>Наименование мероприятия</w:t>
            </w:r>
          </w:p>
        </w:tc>
        <w:tc>
          <w:tcPr>
            <w:tcW w:w="28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tabs>
                <w:tab w:val="clear" w:pos="708"/>
              </w:tabs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</w:rPr>
              <w:t>Ответственный исполнитель</w:t>
            </w:r>
          </w:p>
        </w:tc>
        <w:tc>
          <w:tcPr>
            <w:tcW w:w="17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tabs>
                <w:tab w:val="clear" w:pos="708"/>
              </w:tabs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</w:rPr>
              <w:t>Срок исполнения</w:t>
            </w:r>
          </w:p>
        </w:tc>
      </w:tr>
      <w:tr>
        <w:trPr/>
        <w:tc>
          <w:tcPr>
            <w:tcW w:w="9570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tabs>
                <w:tab w:val="clear" w:pos="708"/>
              </w:tabs>
              <w:bidi w:val="0"/>
              <w:spacing w:before="0" w:after="0"/>
              <w:ind w:hanging="0" w:start="0" w:end="0"/>
              <w:jc w:val="center"/>
              <w:rPr/>
            </w:pPr>
            <w:r>
              <w:rPr>
                <w:rFonts w:cs="Times New Roman" w:ascii="Times New Roman" w:hAnsi="Times New Roman"/>
                <w:b/>
              </w:rPr>
              <w:t>Муниципальный земельный контроль</w:t>
            </w:r>
          </w:p>
        </w:tc>
      </w:tr>
      <w:tr>
        <w:trPr/>
        <w:tc>
          <w:tcPr>
            <w:tcW w:w="5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tabs>
                <w:tab w:val="clear" w:pos="708"/>
              </w:tabs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</w:rPr>
              <w:t>1.</w:t>
            </w:r>
          </w:p>
        </w:tc>
        <w:tc>
          <w:tcPr>
            <w:tcW w:w="44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tabs>
                <w:tab w:val="clear" w:pos="708"/>
              </w:tabs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ascii="Times New Roman" w:hAnsi="Times New Roman"/>
              </w:rPr>
              <w:t>Поддержание в актуальном состоянии размещенных на официальном сайте</w:t>
            </w:r>
            <w:r>
              <w:rPr>
                <w:rFonts w:cs="Times New Roman" w:ascii="Times New Roman" w:hAnsi="Times New Roman"/>
                <w:color w:val="000000"/>
                <w:lang w:eastAsia="ru-RU"/>
              </w:rPr>
              <w:t xml:space="preserve"> муниципального образования "Сюмсинский район"</w:t>
            </w:r>
            <w:r>
              <w:rPr>
                <w:rFonts w:ascii="Times New Roman" w:hAnsi="Times New Roman"/>
              </w:rPr>
              <w:t xml:space="preserve"> в сети «Интернет» перечней нормативных правовых актов, содержащих обязательные требования, соблюдение которых оценивается при проведении мероприятий по муниципальному земельному контролю</w:t>
            </w:r>
          </w:p>
        </w:tc>
        <w:tc>
          <w:tcPr>
            <w:tcW w:w="28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tabs>
                <w:tab w:val="clear" w:pos="708"/>
              </w:tabs>
              <w:bidi w:val="0"/>
              <w:spacing w:before="0" w:after="0"/>
              <w:ind w:hanging="0" w:start="0" w:end="0"/>
              <w:jc w:val="center"/>
              <w:rPr/>
            </w:pPr>
            <w:r>
              <w:rPr>
                <w:rFonts w:cs="Times New Roman" w:ascii="Times New Roman" w:hAnsi="Times New Roman"/>
              </w:rPr>
              <w:t>УИЗО Администрации Сюмсинского района</w:t>
            </w:r>
          </w:p>
        </w:tc>
        <w:tc>
          <w:tcPr>
            <w:tcW w:w="17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tabs>
                <w:tab w:val="clear" w:pos="708"/>
              </w:tabs>
              <w:bidi w:val="0"/>
              <w:spacing w:before="0" w:after="0"/>
              <w:ind w:hanging="0" w:start="0" w:end="0"/>
              <w:jc w:val="center"/>
              <w:rPr/>
            </w:pPr>
            <w:r>
              <w:rPr>
                <w:rFonts w:cs="Times New Roman" w:ascii="Times New Roman" w:hAnsi="Times New Roman"/>
              </w:rPr>
              <w:t>Постоянно</w:t>
            </w:r>
          </w:p>
        </w:tc>
      </w:tr>
      <w:tr>
        <w:trPr/>
        <w:tc>
          <w:tcPr>
            <w:tcW w:w="5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</w:rPr>
              <w:t>2.</w:t>
            </w:r>
          </w:p>
        </w:tc>
        <w:tc>
          <w:tcPr>
            <w:tcW w:w="44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ascii="Times New Roman" w:hAnsi="Times New Roman"/>
              </w:rPr>
              <w:t>Поддержание в актуальном состоянии размещенных на официальном сайте</w:t>
            </w:r>
            <w:r>
              <w:rPr>
                <w:rFonts w:cs="Times New Roman" w:ascii="Times New Roman" w:hAnsi="Times New Roman"/>
                <w:color w:val="000000"/>
                <w:lang w:eastAsia="ru-RU"/>
              </w:rPr>
              <w:t xml:space="preserve"> муниципального образования "Сюмсинский район"</w:t>
            </w:r>
            <w:r>
              <w:rPr>
                <w:rFonts w:ascii="Times New Roman" w:hAnsi="Times New Roman"/>
              </w:rPr>
              <w:t xml:space="preserve"> в сети «Интернет» текстов нормативных правовых актов, содержащих обязательные требования, соблюдение которых оценивается при проведении мероприятий по муниципальному земельному контролю</w:t>
            </w:r>
          </w:p>
        </w:tc>
        <w:tc>
          <w:tcPr>
            <w:tcW w:w="28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bidi w:val="0"/>
              <w:spacing w:before="0" w:after="0"/>
              <w:ind w:hanging="0" w:start="0" w:end="0"/>
              <w:jc w:val="center"/>
              <w:rPr/>
            </w:pPr>
            <w:r>
              <w:rPr>
                <w:rFonts w:cs="Times New Roman" w:ascii="Times New Roman" w:hAnsi="Times New Roman"/>
              </w:rPr>
              <w:t>УИЗО Администрации Сюмсинского района</w:t>
            </w:r>
          </w:p>
        </w:tc>
        <w:tc>
          <w:tcPr>
            <w:tcW w:w="17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bidi w:val="0"/>
              <w:spacing w:before="0" w:after="0"/>
              <w:ind w:hanging="0" w:start="0" w:end="0"/>
              <w:jc w:val="center"/>
              <w:rPr/>
            </w:pPr>
            <w:r>
              <w:rPr>
                <w:rFonts w:cs="Times New Roman" w:ascii="Times New Roman" w:hAnsi="Times New Roman"/>
              </w:rPr>
              <w:t>Постоянно</w:t>
            </w:r>
          </w:p>
        </w:tc>
      </w:tr>
      <w:tr>
        <w:trPr/>
        <w:tc>
          <w:tcPr>
            <w:tcW w:w="5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</w:rPr>
              <w:t xml:space="preserve">3. </w:t>
            </w:r>
          </w:p>
        </w:tc>
        <w:tc>
          <w:tcPr>
            <w:tcW w:w="44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ascii="Times New Roman" w:hAnsi="Times New Roman"/>
              </w:rPr>
              <w:t>Размещение на официальном сайте</w:t>
            </w:r>
            <w:r>
              <w:rPr>
                <w:rFonts w:cs="Times New Roman" w:ascii="Times New Roman" w:hAnsi="Times New Roman"/>
                <w:color w:val="000000"/>
                <w:lang w:eastAsia="ru-RU"/>
              </w:rPr>
              <w:t xml:space="preserve"> муниципального образования "Сюмсинский район"</w:t>
            </w:r>
            <w:r>
              <w:rPr>
                <w:rFonts w:ascii="Times New Roman" w:hAnsi="Times New Roman"/>
              </w:rPr>
              <w:t xml:space="preserve"> в сети «Интернет» информации о результатах проведенных мероприятий по муниципальному земельному контролю</w:t>
            </w:r>
          </w:p>
        </w:tc>
        <w:tc>
          <w:tcPr>
            <w:tcW w:w="28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bidi w:val="0"/>
              <w:spacing w:before="0" w:after="0"/>
              <w:ind w:hanging="0" w:start="0" w:end="0"/>
              <w:jc w:val="center"/>
              <w:rPr/>
            </w:pPr>
            <w:r>
              <w:rPr>
                <w:rFonts w:cs="Times New Roman" w:ascii="Times New Roman" w:hAnsi="Times New Roman"/>
              </w:rPr>
              <w:t>УИЗО Администрации Сюмсинского района</w:t>
            </w:r>
          </w:p>
        </w:tc>
        <w:tc>
          <w:tcPr>
            <w:tcW w:w="17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bidi w:val="0"/>
              <w:spacing w:before="0" w:after="0"/>
              <w:ind w:hanging="0" w:start="0" w:end="0"/>
              <w:jc w:val="center"/>
              <w:rPr/>
            </w:pPr>
            <w:r>
              <w:rPr>
                <w:rFonts w:cs="Times New Roman" w:ascii="Times New Roman" w:hAnsi="Times New Roman"/>
              </w:rPr>
              <w:t>Ежегодно, до 01 марта года, следующего за отчетным</w:t>
            </w:r>
          </w:p>
        </w:tc>
      </w:tr>
      <w:tr>
        <w:trPr/>
        <w:tc>
          <w:tcPr>
            <w:tcW w:w="5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</w:rPr>
              <w:t xml:space="preserve">4. </w:t>
            </w:r>
          </w:p>
        </w:tc>
        <w:tc>
          <w:tcPr>
            <w:tcW w:w="44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ascii="Times New Roman" w:hAnsi="Times New Roman"/>
              </w:rPr>
              <w:t>Проведение личного приема подконтрольных субъектов должностными лицами, уполномоченными на осуществление муниципального земельного контроля</w:t>
            </w:r>
          </w:p>
        </w:tc>
        <w:tc>
          <w:tcPr>
            <w:tcW w:w="28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bidi w:val="0"/>
              <w:spacing w:before="0" w:after="0"/>
              <w:ind w:hanging="0" w:start="0" w:end="0"/>
              <w:jc w:val="center"/>
              <w:rPr/>
            </w:pPr>
            <w:r>
              <w:rPr>
                <w:rFonts w:cs="Times New Roman" w:ascii="Times New Roman" w:hAnsi="Times New Roman"/>
              </w:rPr>
              <w:t>УИЗО Администрации Сюмсинского района</w:t>
            </w:r>
          </w:p>
        </w:tc>
        <w:tc>
          <w:tcPr>
            <w:tcW w:w="17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bidi w:val="0"/>
              <w:spacing w:before="0" w:after="0"/>
              <w:ind w:hanging="0" w:start="0" w:end="0"/>
              <w:jc w:val="center"/>
              <w:rPr/>
            </w:pPr>
            <w:r>
              <w:rPr>
                <w:rFonts w:cs="Times New Roman" w:ascii="Times New Roman" w:hAnsi="Times New Roman"/>
              </w:rPr>
              <w:t>Постоянно</w:t>
            </w:r>
          </w:p>
        </w:tc>
      </w:tr>
      <w:tr>
        <w:trPr/>
        <w:tc>
          <w:tcPr>
            <w:tcW w:w="9570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tabs>
                <w:tab w:val="clear" w:pos="708"/>
              </w:tabs>
              <w:bidi w:val="0"/>
              <w:spacing w:before="0" w:after="0"/>
              <w:ind w:hanging="0" w:start="0" w:end="0"/>
              <w:jc w:val="center"/>
              <w:rPr/>
            </w:pPr>
            <w:r>
              <w:rPr>
                <w:rFonts w:ascii="Times New Roman" w:hAnsi="Times New Roman"/>
                <w:b/>
              </w:rPr>
              <w:t>Муниципальный жилищный контроль</w:t>
            </w:r>
          </w:p>
        </w:tc>
      </w:tr>
      <w:tr>
        <w:trPr/>
        <w:tc>
          <w:tcPr>
            <w:tcW w:w="5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tabs>
                <w:tab w:val="clear" w:pos="708"/>
              </w:tabs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</w:rPr>
              <w:t>1.</w:t>
            </w:r>
          </w:p>
        </w:tc>
        <w:tc>
          <w:tcPr>
            <w:tcW w:w="44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tabs>
                <w:tab w:val="clear" w:pos="708"/>
              </w:tabs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ascii="Times New Roman" w:hAnsi="Times New Roman"/>
              </w:rPr>
              <w:t>Размещение на официальном сайте</w:t>
            </w:r>
            <w:r>
              <w:rPr>
                <w:rFonts w:cs="Times New Roman" w:ascii="Times New Roman" w:hAnsi="Times New Roman"/>
                <w:color w:val="000000"/>
                <w:lang w:eastAsia="ru-RU"/>
              </w:rPr>
              <w:t xml:space="preserve"> муниципального образования "Сюмсинский район"</w:t>
            </w:r>
            <w:r>
              <w:rPr>
                <w:rFonts w:ascii="Times New Roman" w:hAnsi="Times New Roman"/>
              </w:rPr>
              <w:t xml:space="preserve"> в сети «Интернет» в рамках муниципального жилищного надзора перечнем нормативных правовых актов</w:t>
            </w:r>
          </w:p>
        </w:tc>
        <w:tc>
          <w:tcPr>
            <w:tcW w:w="28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tabs>
                <w:tab w:val="clear" w:pos="708"/>
              </w:tabs>
              <w:bidi w:val="0"/>
              <w:spacing w:before="0" w:after="0"/>
              <w:ind w:hanging="0" w:start="0" w:end="0"/>
              <w:jc w:val="center"/>
              <w:rPr/>
            </w:pPr>
            <w:r>
              <w:rPr>
                <w:rFonts w:cs="Times New Roman" w:ascii="Times New Roman" w:hAnsi="Times New Roman"/>
              </w:rPr>
              <w:t>Заместитель главы Администрации муниципального образования «Сюминский район» И.В.Шумихин</w:t>
            </w:r>
          </w:p>
        </w:tc>
        <w:tc>
          <w:tcPr>
            <w:tcW w:w="17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tabs>
                <w:tab w:val="clear" w:pos="708"/>
              </w:tabs>
              <w:bidi w:val="0"/>
              <w:spacing w:before="0" w:after="0"/>
              <w:ind w:hanging="0" w:start="0" w:end="0"/>
              <w:jc w:val="center"/>
              <w:rPr/>
            </w:pPr>
            <w:r>
              <w:rPr>
                <w:rFonts w:cs="Times New Roman" w:ascii="Times New Roman" w:hAnsi="Times New Roman"/>
              </w:rPr>
              <w:t>По мере необходимости</w:t>
            </w:r>
          </w:p>
        </w:tc>
      </w:tr>
      <w:tr>
        <w:trPr/>
        <w:tc>
          <w:tcPr>
            <w:tcW w:w="5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</w:rPr>
              <w:t xml:space="preserve">2. </w:t>
            </w:r>
          </w:p>
        </w:tc>
        <w:tc>
          <w:tcPr>
            <w:tcW w:w="44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ascii="Times New Roman" w:hAnsi="Times New Roman"/>
              </w:rPr>
              <w:t>Проведение совещаний по информированию юридических лиц, индивидуальных предпринимателей, осуществляющих управление многоквартирными домами, а также предоставляющих коммунальные услуги, по вопросам соблюдения обязательных требований в сфере жилищно-коммунального хозяйства</w:t>
            </w:r>
          </w:p>
        </w:tc>
        <w:tc>
          <w:tcPr>
            <w:tcW w:w="28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bidi w:val="0"/>
              <w:spacing w:before="0" w:after="0"/>
              <w:ind w:hanging="0" w:start="0" w:end="0"/>
              <w:jc w:val="center"/>
              <w:rPr/>
            </w:pPr>
            <w:r>
              <w:rPr>
                <w:rFonts w:cs="Times New Roman" w:ascii="Times New Roman" w:hAnsi="Times New Roman"/>
              </w:rPr>
              <w:t>Заместитель главы Администрации муниципального образования «Сюминский район» И.В.Шумихин</w:t>
            </w:r>
          </w:p>
        </w:tc>
        <w:tc>
          <w:tcPr>
            <w:tcW w:w="17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>Не реже двух раз в год</w:t>
            </w:r>
          </w:p>
        </w:tc>
      </w:tr>
      <w:tr>
        <w:trPr/>
        <w:tc>
          <w:tcPr>
            <w:tcW w:w="5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</w:rPr>
              <w:t>3.</w:t>
            </w:r>
          </w:p>
        </w:tc>
        <w:tc>
          <w:tcPr>
            <w:tcW w:w="44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ascii="Times New Roman" w:hAnsi="Times New Roman"/>
              </w:rPr>
              <w:t>Опубликование тематической информации по соблюдению обязательных требований в сфере жилищно-коммунального хозяйства в средствах массовой информации</w:t>
            </w:r>
          </w:p>
        </w:tc>
        <w:tc>
          <w:tcPr>
            <w:tcW w:w="28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bidi w:val="0"/>
              <w:spacing w:before="0" w:after="0"/>
              <w:ind w:hanging="0" w:start="0" w:end="0"/>
              <w:jc w:val="center"/>
              <w:rPr/>
            </w:pPr>
            <w:r>
              <w:rPr>
                <w:rFonts w:cs="Times New Roman" w:ascii="Times New Roman" w:hAnsi="Times New Roman"/>
              </w:rPr>
              <w:t>Заместитель главы Администрации муниципального образования «Сюминский район» И.В.Шумихин</w:t>
            </w:r>
          </w:p>
        </w:tc>
        <w:tc>
          <w:tcPr>
            <w:tcW w:w="17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bidi w:val="0"/>
              <w:spacing w:before="0" w:after="0"/>
              <w:ind w:hanging="0" w:start="0" w:end="0"/>
              <w:jc w:val="center"/>
              <w:rPr/>
            </w:pPr>
            <w:r>
              <w:rPr>
                <w:rFonts w:cs="Times New Roman" w:ascii="Times New Roman" w:hAnsi="Times New Roman"/>
              </w:rPr>
              <w:t>Не реже двух раз в год</w:t>
            </w:r>
          </w:p>
        </w:tc>
      </w:tr>
      <w:tr>
        <w:trPr/>
        <w:tc>
          <w:tcPr>
            <w:tcW w:w="5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</w:rPr>
              <w:t>4.</w:t>
            </w:r>
          </w:p>
        </w:tc>
        <w:tc>
          <w:tcPr>
            <w:tcW w:w="44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ascii="Times New Roman" w:hAnsi="Times New Roman"/>
              </w:rPr>
              <w:t>Участие в общих собраниях с собственниками многоквартирных домов с целью проведения разъяснительной работы</w:t>
            </w:r>
          </w:p>
        </w:tc>
        <w:tc>
          <w:tcPr>
            <w:tcW w:w="28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bidi w:val="0"/>
              <w:spacing w:before="0" w:after="0"/>
              <w:ind w:hanging="0" w:start="0" w:end="0"/>
              <w:jc w:val="center"/>
              <w:rPr/>
            </w:pPr>
            <w:r>
              <w:rPr>
                <w:rFonts w:cs="Times New Roman" w:ascii="Times New Roman" w:hAnsi="Times New Roman"/>
              </w:rPr>
              <w:t>Заместитель главы Администрации муниципального образования «Сюминский район» И.В.Шумихин</w:t>
            </w:r>
          </w:p>
        </w:tc>
        <w:tc>
          <w:tcPr>
            <w:tcW w:w="17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bidi w:val="0"/>
              <w:spacing w:before="0" w:after="0"/>
              <w:ind w:hanging="0" w:start="0" w:end="0"/>
              <w:jc w:val="center"/>
              <w:rPr/>
            </w:pPr>
            <w:r>
              <w:rPr>
                <w:rFonts w:cs="Times New Roman" w:ascii="Times New Roman" w:hAnsi="Times New Roman"/>
              </w:rPr>
              <w:t>По мере необходимости</w:t>
            </w:r>
          </w:p>
        </w:tc>
      </w:tr>
      <w:tr>
        <w:trPr/>
        <w:tc>
          <w:tcPr>
            <w:tcW w:w="5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</w:rPr>
              <w:t>5.</w:t>
            </w:r>
          </w:p>
        </w:tc>
        <w:tc>
          <w:tcPr>
            <w:tcW w:w="44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ascii="Times New Roman" w:hAnsi="Times New Roman"/>
              </w:rPr>
              <w:t>Размещение на официальном сайте</w:t>
            </w:r>
            <w:r>
              <w:rPr>
                <w:rFonts w:cs="Times New Roman" w:ascii="Times New Roman" w:hAnsi="Times New Roman"/>
                <w:color w:val="000000"/>
                <w:lang w:eastAsia="ru-RU"/>
              </w:rPr>
              <w:t xml:space="preserve"> муниципального образования "Сюмсинский район"</w:t>
            </w:r>
            <w:r>
              <w:rPr>
                <w:rFonts w:ascii="Times New Roman" w:hAnsi="Times New Roman"/>
              </w:rPr>
              <w:t xml:space="preserve"> в сети «Интернет» информации о результатах проведенных мероприятий по муниципальному жилищному контролю</w:t>
            </w:r>
          </w:p>
        </w:tc>
        <w:tc>
          <w:tcPr>
            <w:tcW w:w="28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bidi w:val="0"/>
              <w:spacing w:before="0" w:after="0"/>
              <w:ind w:hanging="0" w:start="0" w:end="0"/>
              <w:jc w:val="center"/>
              <w:rPr/>
            </w:pPr>
            <w:r>
              <w:rPr>
                <w:rFonts w:cs="Times New Roman" w:ascii="Times New Roman" w:hAnsi="Times New Roman"/>
              </w:rPr>
              <w:t>Заместитель главы Администрации муниципального образования «Сюминский район» И.В.Шумихин</w:t>
            </w:r>
          </w:p>
        </w:tc>
        <w:tc>
          <w:tcPr>
            <w:tcW w:w="17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bidi w:val="0"/>
              <w:spacing w:before="0" w:after="0"/>
              <w:ind w:hanging="0" w:start="0" w:end="0"/>
              <w:jc w:val="center"/>
              <w:rPr/>
            </w:pPr>
            <w:r>
              <w:rPr>
                <w:rFonts w:cs="Times New Roman" w:ascii="Times New Roman" w:hAnsi="Times New Roman"/>
              </w:rPr>
              <w:t>Ежегодно, до 01 марта года, следующего за отчетным</w:t>
            </w:r>
          </w:p>
        </w:tc>
      </w:tr>
    </w:tbl>
    <w:p>
      <w:pPr>
        <w:pStyle w:val="BodyText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</w:p>
    <w:p>
      <w:pPr>
        <w:pStyle w:val="BodyText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BodyText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PT Astra Serif">
    <w:charset w:val="01"/>
    <w:family w:val="roman"/>
    <w:pitch w:val="default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Segoe UI">
    <w:charset w:val="01"/>
    <w:family w:val="roman"/>
    <w:pitch w:val="default"/>
  </w:font>
  <w:font w:name="Calibri">
    <w:charset w:val="01"/>
    <w:family w:val="swiss"/>
    <w:pitch w:val="default"/>
  </w:font>
  <w:font w:name="Tahoma">
    <w:charset w:val="01"/>
    <w:family w:val="roman"/>
    <w:pitch w:val="default"/>
  </w:font>
  <w:font w:name="Arial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200"/>
      <w:jc w:val="start"/>
      <w:textAlignment w:val="auto"/>
    </w:pPr>
    <w:rPr>
      <w:rFonts w:ascii="Calibri" w:hAnsi="Calibri" w:eastAsia="Calibri" w:cs="Calibri"/>
      <w:color w:val="auto"/>
      <w:kern w:val="2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qFormat/>
    <w:pPr>
      <w:keepNext w:val="true"/>
      <w:spacing w:lineRule="auto" w:line="240" w:before="0" w:after="0"/>
      <w:jc w:val="center"/>
      <w:outlineLvl w:val="0"/>
    </w:pPr>
    <w:rPr>
      <w:rFonts w:cs="Times New Roman"/>
      <w:b/>
      <w:bCs/>
      <w:sz w:val="26"/>
      <w:szCs w:val="26"/>
      <w:lang w:eastAsia="ru-RU"/>
    </w:rPr>
  </w:style>
  <w:style w:type="character" w:styleId="DefaultParagraphFont">
    <w:name w:val="Default Paragraph Font"/>
    <w:qFormat/>
    <w:rPr/>
  </w:style>
  <w:style w:type="character" w:styleId="1">
    <w:name w:val="Заголовок 1 Знак"/>
    <w:basedOn w:val="DefaultParagraphFont"/>
    <w:qFormat/>
    <w:rPr>
      <w:rFonts w:ascii="Times New Roman" w:hAnsi="Times New Roman" w:eastAsia="Times New Roman" w:cs="Times New Roman"/>
      <w:b/>
      <w:bCs/>
      <w:sz w:val="26"/>
      <w:szCs w:val="26"/>
      <w:lang w:eastAsia="ru-RU"/>
    </w:rPr>
  </w:style>
  <w:style w:type="character" w:styleId="Style13">
    <w:name w:val="Основной текст Знак"/>
    <w:basedOn w:val="DefaultParagraphFont"/>
    <w:qFormat/>
    <w:rPr>
      <w:rFonts w:eastAsia="Times New Roman"/>
      <w:sz w:val="24"/>
      <w:szCs w:val="24"/>
    </w:rPr>
  </w:style>
  <w:style w:type="character" w:styleId="Style14">
    <w:name w:val="Текст выноски Знак"/>
    <w:basedOn w:val="DefaultParagraphFont"/>
    <w:qFormat/>
    <w:rPr>
      <w:rFonts w:ascii="Segoe UI" w:hAnsi="Segoe UI" w:eastAsia="Times New Roman" w:cs="Segoe UI"/>
      <w:sz w:val="18"/>
      <w:szCs w:val="18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ascii="Calibri" w:hAnsi="Calibri"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Arial"/>
    </w:rPr>
  </w:style>
  <w:style w:type="paragraph" w:styleId="NormalTable">
    <w:name w:val="Normal Table"/>
    <w:qFormat/>
    <w:pPr>
      <w:widowControl/>
      <w:bidi w:val="0"/>
      <w:spacing w:lineRule="auto" w:line="256" w:before="0" w:after="160"/>
      <w:jc w:val="start"/>
      <w:textAlignment w:val="auto"/>
    </w:pPr>
    <w:rPr>
      <w:rFonts w:ascii="Calibri" w:hAnsi="Calibri" w:eastAsia="Calibri" w:cs="Times New Roman"/>
      <w:color w:val="auto"/>
      <w:kern w:val="2"/>
      <w:sz w:val="22"/>
      <w:szCs w:val="22"/>
      <w:lang w:val="ru-RU" w:eastAsia="ru-RU" w:bidi="ar-SA"/>
    </w:rPr>
  </w:style>
  <w:style w:type="paragraph" w:styleId="TableGrid">
    <w:name w:val="Table Grid"/>
    <w:basedOn w:val="NormalTable"/>
    <w:qFormat/>
    <w:pPr>
      <w:pBdr/>
      <w:spacing w:lineRule="auto" w:line="240" w:before="0" w:after="0"/>
    </w:pPr>
    <w:rPr>
      <w:rFonts w:ascii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ConsPlusNormal">
    <w:name w:val="ConsPlusNormal"/>
    <w:qFormat/>
    <w:pPr>
      <w:widowControl w:val="false"/>
      <w:bidi w:val="0"/>
      <w:jc w:val="start"/>
      <w:textAlignment w:val="auto"/>
    </w:pPr>
    <w:rPr>
      <w:rFonts w:ascii="Arial" w:hAnsi="Arial" w:eastAsia="Calibri" w:cs="Arial"/>
      <w:color w:val="auto"/>
      <w:kern w:val="2"/>
      <w:sz w:val="20"/>
      <w:szCs w:val="20"/>
      <w:lang w:val="ru-RU" w:eastAsia="ru-RU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LibreOffice/7.6.2.1$Windows_X86_64 LibreOffice_project/56f7684011345957bbf33a7ee678afaf4d2ba333</Application>
  <AppVersion>15.0000</AppVersion>
  <Pages>5</Pages>
  <Words>982</Words>
  <Characters>7835</Characters>
  <CharactersWithSpaces>9280</CharactersWithSpaces>
  <Paragraphs>97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2017-10-04T10:13:00Z</dcterms:created>
  <dc:creator>tv</dc:creator>
  <dc:description/>
  <dc:language>ru-RU</dc:language>
  <cp:lastModifiedBy/>
  <cp:lastPrinted>2017-09-27T14:14:00Z</cp:lastPrinted>
  <dcterms:modified xsi:type="dcterms:W3CDTF">2017-10-04T10:13:00Z</dcterms:modified>
  <cp:revision>2</cp:revision>
  <dc:subject/>
  <dc:title>Администрация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tv</vt:lpwstr>
  </property>
</Properties>
</file>